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1F601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B591D" w:rsidRPr="00BB591D">
        <w:rPr>
          <w:rFonts w:ascii="Verdana" w:hAnsi="Verdana"/>
          <w:sz w:val="18"/>
          <w:szCs w:val="18"/>
        </w:rPr>
        <w:t>„Čištění, kontroly, revize a opravy spalinových cest u OŘ UNL 2025-2026“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3904BD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591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610062">
    <w:abstractNumId w:val="5"/>
  </w:num>
  <w:num w:numId="2" w16cid:durableId="669795460">
    <w:abstractNumId w:val="1"/>
  </w:num>
  <w:num w:numId="3" w16cid:durableId="1410158278">
    <w:abstractNumId w:val="2"/>
  </w:num>
  <w:num w:numId="4" w16cid:durableId="2032100956">
    <w:abstractNumId w:val="4"/>
  </w:num>
  <w:num w:numId="5" w16cid:durableId="1923173242">
    <w:abstractNumId w:val="0"/>
  </w:num>
  <w:num w:numId="6" w16cid:durableId="224611355">
    <w:abstractNumId w:val="6"/>
  </w:num>
  <w:num w:numId="7" w16cid:durableId="378359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48D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2A4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91D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48D8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2025-01-21T11:49:00Z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